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8" w:rsidRDefault="005E28BD" w:rsidP="005E28BD">
      <w:pPr>
        <w:jc w:val="center"/>
        <w:rPr>
          <w:rFonts w:ascii="Chalkboard" w:hAnsi="Chalkboard"/>
          <w:sz w:val="36"/>
          <w:szCs w:val="36"/>
          <w:u w:val="single"/>
        </w:rPr>
      </w:pPr>
      <w:r>
        <w:rPr>
          <w:rFonts w:ascii="Chalkboard" w:hAnsi="Chalkboard"/>
          <w:sz w:val="36"/>
          <w:szCs w:val="36"/>
          <w:u w:val="single"/>
        </w:rPr>
        <w:t>Cohesive Devices</w:t>
      </w:r>
    </w:p>
    <w:p w:rsidR="005E28BD" w:rsidRDefault="005E28BD" w:rsidP="005E28BD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Use these cohesive devices when necessary in your response to the writing prompt:</w:t>
      </w:r>
    </w:p>
    <w:p w:rsidR="005E28BD" w:rsidRDefault="005E28BD" w:rsidP="005E28BD">
      <w:pPr>
        <w:jc w:val="center"/>
        <w:rPr>
          <w:rFonts w:ascii="Chalkboard" w:hAnsi="Chalkboard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270"/>
        <w:tblW w:w="9920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</w:tblGrid>
      <w:tr w:rsidR="00313900" w:rsidTr="00313900">
        <w:trPr>
          <w:trHeight w:val="907"/>
        </w:trPr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74A34">
              <w:rPr>
                <w:rFonts w:ascii="Chalkboard" w:hAnsi="Chalkboard"/>
                <w:sz w:val="28"/>
                <w:szCs w:val="28"/>
                <w:u w:val="single"/>
              </w:rPr>
              <w:t>Spanish: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  <w:sz w:val="28"/>
                <w:szCs w:val="28"/>
                <w:u w:val="single"/>
              </w:rPr>
            </w:pPr>
            <w:r w:rsidRPr="00074A34">
              <w:rPr>
                <w:rFonts w:ascii="Chalkboard" w:hAnsi="Chalkboard"/>
                <w:sz w:val="28"/>
                <w:szCs w:val="28"/>
                <w:u w:val="single"/>
              </w:rPr>
              <w:t>English: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  <w:sz w:val="28"/>
                <w:szCs w:val="28"/>
                <w:u w:val="single"/>
              </w:rPr>
            </w:pPr>
            <w:r w:rsidRPr="00074A34">
              <w:rPr>
                <w:rFonts w:ascii="Chalkboard" w:hAnsi="Chalkboard"/>
                <w:sz w:val="28"/>
                <w:szCs w:val="28"/>
                <w:u w:val="single"/>
              </w:rPr>
              <w:t>Spanish: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  <w:sz w:val="28"/>
                <w:szCs w:val="28"/>
                <w:u w:val="single"/>
              </w:rPr>
            </w:pPr>
            <w:r w:rsidRPr="00074A34">
              <w:rPr>
                <w:rFonts w:ascii="Chalkboard" w:hAnsi="Chalkboard"/>
                <w:sz w:val="28"/>
                <w:szCs w:val="28"/>
                <w:u w:val="single"/>
              </w:rPr>
              <w:t>English: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Para </w:t>
            </w:r>
            <w:proofErr w:type="spellStart"/>
            <w:r>
              <w:rPr>
                <w:rFonts w:ascii="Chalkboard" w:hAnsi="Chalkboard"/>
              </w:rPr>
              <w:t>empezar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To begin with, in the first place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Luego</w:t>
            </w:r>
            <w:proofErr w:type="spellEnd"/>
            <w:r>
              <w:rPr>
                <w:rFonts w:ascii="Chalkboard" w:hAnsi="Chalkboard"/>
              </w:rPr>
              <w:t xml:space="preserve">, </w:t>
            </w:r>
            <w:proofErr w:type="spellStart"/>
            <w:r>
              <w:rPr>
                <w:rFonts w:ascii="Chalkboard" w:hAnsi="Chalkboard"/>
              </w:rPr>
              <w:t>entonces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Then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En </w:t>
            </w:r>
            <w:proofErr w:type="spellStart"/>
            <w:r>
              <w:rPr>
                <w:rFonts w:ascii="Chalkboard" w:hAnsi="Chalkboard"/>
              </w:rPr>
              <w:t>segundo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lugar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 the second place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Por</w:t>
            </w:r>
            <w:proofErr w:type="spellEnd"/>
            <w:r>
              <w:rPr>
                <w:rFonts w:ascii="Chalkboard" w:hAnsi="Chalkboard"/>
              </w:rPr>
              <w:t xml:space="preserve"> lo </w:t>
            </w:r>
            <w:proofErr w:type="spellStart"/>
            <w:r>
              <w:rPr>
                <w:rFonts w:ascii="Chalkboard" w:hAnsi="Chalkboard"/>
              </w:rPr>
              <w:t>tanto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Therefore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En </w:t>
            </w:r>
            <w:proofErr w:type="spellStart"/>
            <w:r>
              <w:rPr>
                <w:rFonts w:ascii="Chalkboard" w:hAnsi="Chalkboard"/>
              </w:rPr>
              <w:t>tercer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lugar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Thirdly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Porque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Because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Sin embargo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However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Finalmente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Finally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Si </w:t>
            </w:r>
            <w:proofErr w:type="spellStart"/>
            <w:r>
              <w:rPr>
                <w:rFonts w:ascii="Chalkboard" w:hAnsi="Chalkboard"/>
              </w:rPr>
              <w:t>bien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Nevertheless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Por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ejemplo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For example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Aunque</w:t>
            </w:r>
            <w:proofErr w:type="spellEnd"/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Even though; although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En fin</w:t>
            </w:r>
          </w:p>
        </w:tc>
        <w:tc>
          <w:tcPr>
            <w:tcW w:w="2480" w:type="dxa"/>
          </w:tcPr>
          <w:p w:rsidR="00313900" w:rsidRPr="00074A34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 conclusion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En </w:t>
            </w:r>
            <w:proofErr w:type="spellStart"/>
            <w:r>
              <w:rPr>
                <w:rFonts w:ascii="Chalkboard" w:hAnsi="Chalkboard"/>
              </w:rPr>
              <w:t>cambio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Instead</w:t>
            </w:r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Después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After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Primero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First of all</w:t>
            </w:r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También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Also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Igualmente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Equally</w:t>
            </w:r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Y</w:t>
            </w:r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And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Para </w:t>
            </w:r>
            <w:proofErr w:type="spellStart"/>
            <w:r>
              <w:rPr>
                <w:rFonts w:ascii="Chalkboard" w:hAnsi="Chalkboard"/>
              </w:rPr>
              <w:t>terminar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To end</w:t>
            </w:r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Pero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But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Por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eso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Therefore</w:t>
            </w:r>
          </w:p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Además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 addition</w:t>
            </w:r>
          </w:p>
        </w:tc>
      </w:tr>
      <w:tr w:rsidR="00313900" w:rsidTr="00313900">
        <w:trPr>
          <w:trHeight w:val="907"/>
        </w:trPr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Por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esa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razón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For that reason</w:t>
            </w:r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otras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palabras</w:t>
            </w:r>
            <w:proofErr w:type="spellEnd"/>
          </w:p>
        </w:tc>
        <w:tc>
          <w:tcPr>
            <w:tcW w:w="2480" w:type="dxa"/>
          </w:tcPr>
          <w:p w:rsidR="00313900" w:rsidRDefault="00313900" w:rsidP="0031390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 other words</w:t>
            </w:r>
          </w:p>
        </w:tc>
      </w:tr>
    </w:tbl>
    <w:p w:rsidR="00074A34" w:rsidRDefault="00074A34" w:rsidP="00074A34">
      <w:pPr>
        <w:jc w:val="center"/>
        <w:rPr>
          <w:rFonts w:ascii="Chalkboard" w:hAnsi="Chalkboard"/>
          <w:sz w:val="28"/>
          <w:szCs w:val="28"/>
        </w:rPr>
      </w:pPr>
    </w:p>
    <w:p w:rsidR="005E28BD" w:rsidRPr="00074A34" w:rsidRDefault="00074A34" w:rsidP="00074A34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ab/>
      </w:r>
    </w:p>
    <w:sectPr w:rsidR="005E28BD" w:rsidRPr="00074A34" w:rsidSect="0031390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4B23"/>
    <w:multiLevelType w:val="hybridMultilevel"/>
    <w:tmpl w:val="8938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D"/>
    <w:rsid w:val="00074A34"/>
    <w:rsid w:val="00313900"/>
    <w:rsid w:val="005E28BD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34"/>
    <w:pPr>
      <w:ind w:left="720"/>
      <w:contextualSpacing/>
    </w:pPr>
  </w:style>
  <w:style w:type="table" w:styleId="TableGrid">
    <w:name w:val="Table Grid"/>
    <w:basedOn w:val="TableNormal"/>
    <w:uiPriority w:val="59"/>
    <w:rsid w:val="0007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34"/>
    <w:pPr>
      <w:ind w:left="720"/>
      <w:contextualSpacing/>
    </w:pPr>
  </w:style>
  <w:style w:type="table" w:styleId="TableGrid">
    <w:name w:val="Table Grid"/>
    <w:basedOn w:val="TableNormal"/>
    <w:uiPriority w:val="59"/>
    <w:rsid w:val="0007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F2D16-5564-8643-9834-49608F60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</Words>
  <Characters>575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2015-07-15T20:15:00Z</dcterms:created>
  <dcterms:modified xsi:type="dcterms:W3CDTF">2015-07-15T20:49:00Z</dcterms:modified>
</cp:coreProperties>
</file>